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hint="eastAsia" w:ascii="华文仿宋" w:hAnsi="华文仿宋" w:eastAsia="华文仿宋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0" w:name="_Toc1800"/>
      <w:r>
        <w:rPr>
          <w:rFonts w:hint="eastAsia" w:ascii="华文仿宋" w:hAnsi="华文仿宋" w:eastAsia="华文仿宋" w:cstheme="minorBidi"/>
          <w:b/>
          <w:bCs/>
          <w:kern w:val="2"/>
          <w:sz w:val="24"/>
          <w:szCs w:val="24"/>
          <w:lang w:val="en-US" w:eastAsia="zh-CN" w:bidi="ar-SA"/>
        </w:rPr>
        <w:t>知识产权信息服务网点公益培训制度</w:t>
      </w:r>
      <w:bookmarkEnd w:id="0"/>
    </w:p>
    <w:p>
      <w:pPr>
        <w:ind w:firstLine="480" w:firstLineChars="200"/>
        <w:jc w:val="both"/>
        <w:rPr>
          <w:rFonts w:hint="eastAsia" w:ascii="华文仿宋" w:hAnsi="华文仿宋" w:eastAsia="华文仿宋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知识产权信息公共服务公益培训</w:t>
      </w:r>
      <w:r>
        <w:rPr>
          <w:rFonts w:hint="eastAsia" w:ascii="华文仿宋" w:hAnsi="华文仿宋" w:eastAsia="华文仿宋" w:cstheme="minorBidi"/>
          <w:b/>
          <w:bCs/>
          <w:kern w:val="2"/>
          <w:sz w:val="24"/>
          <w:szCs w:val="24"/>
          <w:lang w:val="en-US" w:eastAsia="zh-CN" w:bidi="ar-SA"/>
        </w:rPr>
        <w:t>目的</w:t>
      </w:r>
    </w:p>
    <w:p>
      <w:pPr>
        <w:ind w:firstLine="480" w:firstLineChars="200"/>
        <w:jc w:val="both"/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  <w:t>为提高校内外客户的知识产权信素养，营造知识产权保护氛围，科普知识产权知识，特制订本制度。</w:t>
      </w:r>
    </w:p>
    <w:p>
      <w:pPr>
        <w:ind w:firstLine="480" w:firstLineChars="200"/>
        <w:jc w:val="both"/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二、知识产权信息公共服务公益培训方式</w:t>
      </w:r>
    </w:p>
    <w:p>
      <w:pPr>
        <w:ind w:firstLine="480" w:firstLineChars="200"/>
        <w:jc w:val="both"/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  <w:t>根据本网点实际情况，有以下三种培训方式：</w:t>
      </w:r>
    </w:p>
    <w:p>
      <w:pPr>
        <w:ind w:firstLine="480" w:firstLineChars="200"/>
        <w:jc w:val="both"/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  <w:t>1.线上培训：在校内面向教师和学生举办各类线上知识产权讲座。宣传国家知识产权局举办的各类线上培训。</w:t>
      </w:r>
    </w:p>
    <w:p>
      <w:pPr>
        <w:ind w:firstLine="480" w:firstLineChars="200"/>
        <w:jc w:val="both"/>
        <w:rPr>
          <w:rFonts w:hint="default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  <w:t>2.线下培训：在校外面向企事业单位进行知识产权相关知识的介绍。</w:t>
      </w:r>
    </w:p>
    <w:p>
      <w:pPr>
        <w:ind w:firstLine="480" w:firstLineChars="200"/>
        <w:jc w:val="both"/>
        <w:rPr>
          <w:rFonts w:hint="default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  <w:t>3.课程培训：法学院相关教师面向学生开设相关专业及公开课程。</w:t>
      </w:r>
    </w:p>
    <w:p>
      <w:pPr>
        <w:ind w:firstLine="480" w:firstLineChars="200"/>
        <w:jc w:val="both"/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三、知识产权信息公共服务公益培训内容</w:t>
      </w:r>
    </w:p>
    <w:p>
      <w:pPr>
        <w:ind w:firstLine="480" w:firstLineChars="200"/>
        <w:jc w:val="both"/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  <w:t>1.知识产权概论。</w:t>
      </w:r>
    </w:p>
    <w:p>
      <w:pPr>
        <w:ind w:firstLine="480" w:firstLineChars="200"/>
        <w:jc w:val="both"/>
        <w:rPr>
          <w:rFonts w:hint="default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  <w:t>2.知识产权法。</w:t>
      </w:r>
    </w:p>
    <w:p>
      <w:pPr>
        <w:ind w:firstLine="480" w:firstLineChars="200"/>
        <w:jc w:val="both"/>
        <w:rPr>
          <w:rFonts w:hint="default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  <w:t>3.信息检索。</w:t>
      </w:r>
    </w:p>
    <w:p>
      <w:pPr>
        <w:ind w:firstLine="480" w:firstLineChars="200"/>
        <w:jc w:val="both"/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四、识产权信息公共服务公益培训人员</w:t>
      </w:r>
    </w:p>
    <w:p>
      <w:pPr>
        <w:ind w:firstLine="480" w:firstLineChars="200"/>
        <w:jc w:val="both"/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  <w:t>1.知识产权馆员。主要负责校内学生的知识产权科普教育及素养课程的讲座。</w:t>
      </w:r>
    </w:p>
    <w:p>
      <w:pPr>
        <w:ind w:firstLine="480" w:firstLineChars="200"/>
        <w:jc w:val="both"/>
        <w:rPr>
          <w:rFonts w:hint="default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  <w:t>2.知识产权专家。主要服务知识产权专业课及校外企事业单位的知识产权讲座。</w:t>
      </w:r>
    </w:p>
    <w:p>
      <w:pPr>
        <w:ind w:firstLine="480" w:firstLineChars="200"/>
        <w:jc w:val="both"/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ind w:firstLine="480" w:firstLineChars="200"/>
        <w:jc w:val="both"/>
        <w:rPr>
          <w:rFonts w:hint="eastAsia" w:ascii="华文仿宋" w:hAnsi="华文仿宋" w:eastAsia="华文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YzFjZjYwYzg0NWUwYjRlOWI0YWZlM2M4YzZmNjIifQ=="/>
  </w:docVars>
  <w:rsids>
    <w:rsidRoot w:val="00000000"/>
    <w:rsid w:val="206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2023-10-20T08:01:37Z</dcterms:created>
  <dc:creator>Administrator</dc:creator>
  <cp:lastModifiedBy>ym</cp:lastModifiedBy>
  <dcterms:modified xsi:type="dcterms:W3CDTF">2023-10-20T08:04:46Z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8EF478AB5BA142628F553254EE9E73B8_12</vt:lpwstr>
  </property>
</Properties>
</file>